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0" w:rsidRPr="00FD41A0" w:rsidRDefault="002C6390" w:rsidP="00FD41A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</w:p>
    <w:p w:rsidR="00FD41A0" w:rsidRDefault="00FD41A0" w:rsidP="00FD41A0">
      <w:pPr>
        <w:tabs>
          <w:tab w:val="left" w:pos="567"/>
        </w:tabs>
        <w:spacing w:line="360" w:lineRule="auto"/>
        <w:jc w:val="both"/>
        <w:rPr>
          <w:color w:val="FF0000"/>
          <w:sz w:val="24"/>
          <w:szCs w:val="24"/>
        </w:rPr>
      </w:pPr>
    </w:p>
    <w:p w:rsidR="00FD41A0" w:rsidRDefault="000A7CA7" w:rsidP="00FD41A0">
      <w:pPr>
        <w:tabs>
          <w:tab w:val="left" w:pos="567"/>
        </w:tabs>
        <w:spacing w:line="360" w:lineRule="auto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Maj 2016 – I Liceum Ogólnokształcące im. Marii Skłodowskiej-Curie ..." style="width:121.5pt;height:121.5pt;visibility:visible;mso-wrap-style:square">
            <v:imagedata r:id="rId7" o:title="Maj 2016 – I Liceum Ogólnokształcące im. Marii Skłodowskiej-Curie "/>
          </v:shape>
        </w:pict>
      </w:r>
    </w:p>
    <w:p w:rsidR="00FD41A0" w:rsidRDefault="00FD41A0" w:rsidP="00FD41A0">
      <w:pPr>
        <w:tabs>
          <w:tab w:val="left" w:pos="567"/>
        </w:tabs>
        <w:spacing w:line="360" w:lineRule="auto"/>
        <w:jc w:val="both"/>
        <w:rPr>
          <w:noProof/>
        </w:rPr>
      </w:pPr>
    </w:p>
    <w:p w:rsidR="00FD41A0" w:rsidRPr="00534FF7" w:rsidRDefault="00FD41A0" w:rsidP="00FD41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maja ,,Światowy D</w:t>
      </w:r>
      <w:r w:rsidRPr="00534FF7">
        <w:rPr>
          <w:b/>
          <w:sz w:val="28"/>
          <w:szCs w:val="28"/>
        </w:rPr>
        <w:t xml:space="preserve">zień </w:t>
      </w:r>
      <w:r>
        <w:rPr>
          <w:b/>
          <w:sz w:val="28"/>
          <w:szCs w:val="28"/>
        </w:rPr>
        <w:t>bez Tytoniu</w:t>
      </w:r>
      <w:r w:rsidRPr="00534FF7">
        <w:rPr>
          <w:b/>
          <w:sz w:val="28"/>
          <w:szCs w:val="28"/>
        </w:rPr>
        <w:t>”</w:t>
      </w:r>
    </w:p>
    <w:p w:rsidR="00FD41A0" w:rsidRDefault="00FD41A0" w:rsidP="00FD41A0">
      <w:pPr>
        <w:tabs>
          <w:tab w:val="left" w:pos="567"/>
        </w:tabs>
        <w:spacing w:line="360" w:lineRule="auto"/>
        <w:jc w:val="both"/>
        <w:rPr>
          <w:noProof/>
        </w:rPr>
      </w:pPr>
    </w:p>
    <w:p w:rsidR="008E0C98" w:rsidRDefault="00BC15F7" w:rsidP="002C63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rFonts w:ascii="Tahoma" w:hAnsi="Tahoma" w:cs="Tahoma"/>
          <w:sz w:val="20"/>
          <w:szCs w:val="20"/>
        </w:rPr>
        <w:tab/>
      </w:r>
      <w:r w:rsidRPr="00BC15F7">
        <w:rPr>
          <w:sz w:val="24"/>
          <w:szCs w:val="24"/>
        </w:rPr>
        <w:t xml:space="preserve">Z oczywistych względów dużo uwagi poświęca się paleniu papierosów przez młodych ludzi. WHO zwraca np. uwagę na to, że przemysł tytoniowy musi szukać nowych klientów </w:t>
      </w:r>
      <w:r w:rsidRPr="00BC15F7">
        <w:rPr>
          <w:sz w:val="24"/>
          <w:szCs w:val="24"/>
        </w:rPr>
        <w:br/>
        <w:t>w miejsce starszych. Dlatego tak ważny jest zakaz reklamowania wyrobów tytoniowych. Jest to jeden z najskuteczniejszych sposobów na zmniejszenie popytu na wyroby tytoniowe. </w:t>
      </w:r>
    </w:p>
    <w:p w:rsidR="00F34119" w:rsidRDefault="00F34119" w:rsidP="002C6390">
      <w:pPr>
        <w:tabs>
          <w:tab w:val="left" w:pos="0"/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41A0">
        <w:rPr>
          <w:sz w:val="24"/>
          <w:szCs w:val="24"/>
        </w:rPr>
        <w:t xml:space="preserve">      </w:t>
      </w:r>
      <w:r w:rsidR="00BC15F7" w:rsidRPr="00BC15F7">
        <w:rPr>
          <w:sz w:val="24"/>
          <w:szCs w:val="24"/>
        </w:rPr>
        <w:t>Należy też zwrócić uwagę na fakt, iż Polacy palą mniej. W latach 80. XX wieku odsetek</w:t>
      </w:r>
    </w:p>
    <w:p w:rsidR="00F34119" w:rsidRDefault="00BC15F7" w:rsidP="002C6390">
      <w:pPr>
        <w:tabs>
          <w:tab w:val="left" w:pos="0"/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sz w:val="24"/>
          <w:szCs w:val="24"/>
        </w:rPr>
        <w:t xml:space="preserve">osób palących wyroby tytoniowe w Polsce był największy w Europie i wynosił aż 42%. </w:t>
      </w:r>
    </w:p>
    <w:p w:rsidR="00FD41A0" w:rsidRDefault="00FD41A0" w:rsidP="002C63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15F7" w:rsidRPr="00BC15F7">
        <w:rPr>
          <w:sz w:val="24"/>
          <w:szCs w:val="24"/>
        </w:rPr>
        <w:t xml:space="preserve">Widać więc efekty najróżniejszych kampanii antynikotynowych oraz akcji takich jak Światowy Dzień bez Tytoniu, ponieważ w roku 2015 liczba ta zmalała do 24%. </w:t>
      </w:r>
    </w:p>
    <w:p w:rsidR="00BC15F7" w:rsidRDefault="00FD41A0" w:rsidP="002C63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15F7" w:rsidRPr="00BC15F7">
        <w:rPr>
          <w:sz w:val="24"/>
          <w:szCs w:val="24"/>
        </w:rPr>
        <w:t>Polska jako jedno z pierwszych państw w Europie rozpoczęła walkę z e-papierosami. </w:t>
      </w:r>
    </w:p>
    <w:p w:rsidR="002C6390" w:rsidRDefault="00BC15F7" w:rsidP="002C63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sz w:val="24"/>
          <w:szCs w:val="24"/>
        </w:rPr>
        <w:t xml:space="preserve">Według Głównego Inspektora Sanitarnego 30 </w:t>
      </w:r>
      <w:r w:rsidR="00FD41A0">
        <w:rPr>
          <w:sz w:val="24"/>
          <w:szCs w:val="24"/>
        </w:rPr>
        <w:t>%</w:t>
      </w:r>
      <w:r w:rsidRPr="00BC15F7">
        <w:rPr>
          <w:sz w:val="24"/>
          <w:szCs w:val="24"/>
        </w:rPr>
        <w:t xml:space="preserve"> uczniów w wieku od 15 do 19 lat regularnie pali elektroniczne papierosy, a 60 </w:t>
      </w:r>
      <w:r w:rsidR="00FD41A0">
        <w:rPr>
          <w:sz w:val="24"/>
          <w:szCs w:val="24"/>
        </w:rPr>
        <w:t>%</w:t>
      </w:r>
      <w:r w:rsidRPr="00BC15F7">
        <w:rPr>
          <w:sz w:val="24"/>
          <w:szCs w:val="24"/>
        </w:rPr>
        <w:t xml:space="preserve"> co najmniej raz ich próbowało. GIS  wskazał też, iż młodzi ludzie wybierają tę formę konsumpcji nikotyny m.in. z powodu niskiego kosztu i smaku </w:t>
      </w:r>
      <w:proofErr w:type="spellStart"/>
      <w:r w:rsidRPr="00BC15F7">
        <w:rPr>
          <w:sz w:val="24"/>
          <w:szCs w:val="24"/>
        </w:rPr>
        <w:t>liquidów</w:t>
      </w:r>
      <w:proofErr w:type="spellEnd"/>
      <w:r w:rsidRPr="00BC15F7">
        <w:rPr>
          <w:sz w:val="24"/>
          <w:szCs w:val="24"/>
        </w:rPr>
        <w:t>.</w:t>
      </w:r>
      <w:r w:rsidRPr="00BC15F7">
        <w:t xml:space="preserve"> </w:t>
      </w:r>
      <w:r w:rsidRPr="00BC15F7">
        <w:rPr>
          <w:sz w:val="24"/>
          <w:szCs w:val="24"/>
        </w:rPr>
        <w:t>Młodzież niestety traktuje e-papierosy jako mniej ryzykowne, nie zdając sobie sprawy, że są to narzędzia do uzależnienia od różnych substancji</w:t>
      </w:r>
      <w:r w:rsidRPr="00BC15F7">
        <w:t>.</w:t>
      </w:r>
      <w:r w:rsidRPr="00BC15F7">
        <w:rPr>
          <w:sz w:val="24"/>
          <w:szCs w:val="24"/>
        </w:rPr>
        <w:t xml:space="preserve"> </w:t>
      </w:r>
      <w:r w:rsidRPr="00BC15F7">
        <w:t xml:space="preserve">GIS </w:t>
      </w:r>
      <w:r w:rsidRPr="00BC15F7">
        <w:rPr>
          <w:sz w:val="24"/>
          <w:szCs w:val="24"/>
        </w:rPr>
        <w:t>podkreślił, że istnieją udokumentowane przypadki zatruć płynem z e-papierosów wśród dzieci i dorosłych. Centrum Kontroli i Zapobiegania Chorób (</w:t>
      </w:r>
      <w:proofErr w:type="spellStart"/>
      <w:r w:rsidRPr="00BC15F7">
        <w:rPr>
          <w:sz w:val="24"/>
          <w:szCs w:val="24"/>
        </w:rPr>
        <w:t>Centers</w:t>
      </w:r>
      <w:proofErr w:type="spellEnd"/>
      <w:r w:rsidRPr="00BC15F7">
        <w:rPr>
          <w:sz w:val="24"/>
          <w:szCs w:val="24"/>
        </w:rPr>
        <w:t xml:space="preserve"> for </w:t>
      </w:r>
      <w:proofErr w:type="spellStart"/>
      <w:r w:rsidRPr="00BC15F7">
        <w:rPr>
          <w:sz w:val="24"/>
          <w:szCs w:val="24"/>
        </w:rPr>
        <w:t>Disease</w:t>
      </w:r>
      <w:proofErr w:type="spellEnd"/>
      <w:r w:rsidRPr="00BC15F7">
        <w:rPr>
          <w:sz w:val="24"/>
          <w:szCs w:val="24"/>
        </w:rPr>
        <w:t xml:space="preserve"> </w:t>
      </w:r>
      <w:proofErr w:type="spellStart"/>
      <w:r w:rsidRPr="00BC15F7">
        <w:rPr>
          <w:sz w:val="24"/>
          <w:szCs w:val="24"/>
        </w:rPr>
        <w:t>Control</w:t>
      </w:r>
      <w:proofErr w:type="spellEnd"/>
      <w:r w:rsidRPr="00BC15F7">
        <w:rPr>
          <w:sz w:val="24"/>
          <w:szCs w:val="24"/>
        </w:rPr>
        <w:t xml:space="preserve"> and</w:t>
      </w:r>
      <w:r w:rsidRPr="00BC15F7">
        <w:rPr>
          <w:color w:val="FF0000"/>
          <w:sz w:val="24"/>
          <w:szCs w:val="24"/>
        </w:rPr>
        <w:t xml:space="preserve"> </w:t>
      </w:r>
      <w:proofErr w:type="spellStart"/>
      <w:r w:rsidRPr="00BC15F7">
        <w:rPr>
          <w:sz w:val="24"/>
          <w:szCs w:val="24"/>
        </w:rPr>
        <w:t>Prevention</w:t>
      </w:r>
      <w:proofErr w:type="spellEnd"/>
      <w:r w:rsidRPr="00BC15F7">
        <w:rPr>
          <w:sz w:val="24"/>
          <w:szCs w:val="24"/>
        </w:rPr>
        <w:t xml:space="preserve"> - CDC) wprowadziło termin </w:t>
      </w:r>
      <w:r w:rsidRPr="008E0C98">
        <w:rPr>
          <w:b/>
          <w:sz w:val="24"/>
          <w:szCs w:val="24"/>
        </w:rPr>
        <w:t>EVALI</w:t>
      </w:r>
      <w:r w:rsidRPr="00BC15F7">
        <w:rPr>
          <w:sz w:val="24"/>
          <w:szCs w:val="24"/>
        </w:rPr>
        <w:t xml:space="preserve"> (</w:t>
      </w:r>
      <w:proofErr w:type="spellStart"/>
      <w:r w:rsidRPr="00BC15F7">
        <w:rPr>
          <w:i/>
          <w:iCs/>
          <w:sz w:val="24"/>
          <w:szCs w:val="24"/>
        </w:rPr>
        <w:t>e-cigarette</w:t>
      </w:r>
      <w:proofErr w:type="spellEnd"/>
      <w:r w:rsidRPr="00BC15F7">
        <w:rPr>
          <w:i/>
          <w:iCs/>
          <w:sz w:val="24"/>
          <w:szCs w:val="24"/>
        </w:rPr>
        <w:t xml:space="preserve">, </w:t>
      </w:r>
      <w:proofErr w:type="spellStart"/>
      <w:r w:rsidRPr="00BC15F7">
        <w:rPr>
          <w:i/>
          <w:iCs/>
          <w:sz w:val="24"/>
          <w:szCs w:val="24"/>
        </w:rPr>
        <w:t>or</w:t>
      </w:r>
      <w:proofErr w:type="spellEnd"/>
      <w:r w:rsidRPr="00BC15F7">
        <w:rPr>
          <w:i/>
          <w:iCs/>
          <w:sz w:val="24"/>
          <w:szCs w:val="24"/>
        </w:rPr>
        <w:t xml:space="preserve"> </w:t>
      </w:r>
      <w:proofErr w:type="spellStart"/>
      <w:r w:rsidRPr="00BC15F7">
        <w:rPr>
          <w:i/>
          <w:iCs/>
          <w:sz w:val="24"/>
          <w:szCs w:val="24"/>
        </w:rPr>
        <w:t>vaping</w:t>
      </w:r>
      <w:proofErr w:type="spellEnd"/>
      <w:r w:rsidRPr="00BC15F7">
        <w:rPr>
          <w:i/>
          <w:iCs/>
          <w:sz w:val="24"/>
          <w:szCs w:val="24"/>
        </w:rPr>
        <w:t xml:space="preserve">, </w:t>
      </w:r>
      <w:proofErr w:type="spellStart"/>
      <w:r w:rsidRPr="00BC15F7">
        <w:rPr>
          <w:i/>
          <w:iCs/>
          <w:sz w:val="24"/>
          <w:szCs w:val="24"/>
        </w:rPr>
        <w:t>product</w:t>
      </w:r>
      <w:proofErr w:type="spellEnd"/>
      <w:r w:rsidRPr="00BC15F7">
        <w:rPr>
          <w:i/>
          <w:iCs/>
          <w:sz w:val="24"/>
          <w:szCs w:val="24"/>
        </w:rPr>
        <w:t xml:space="preserve"> </w:t>
      </w:r>
      <w:proofErr w:type="spellStart"/>
      <w:r w:rsidRPr="00BC15F7">
        <w:rPr>
          <w:i/>
          <w:iCs/>
          <w:sz w:val="24"/>
          <w:szCs w:val="24"/>
        </w:rPr>
        <w:t>use</w:t>
      </w:r>
      <w:proofErr w:type="spellEnd"/>
      <w:r w:rsidRPr="00BC15F7">
        <w:rPr>
          <w:i/>
          <w:iCs/>
          <w:sz w:val="24"/>
          <w:szCs w:val="24"/>
        </w:rPr>
        <w:t xml:space="preserve"> associated </w:t>
      </w:r>
      <w:proofErr w:type="spellStart"/>
      <w:r w:rsidRPr="00BC15F7">
        <w:rPr>
          <w:i/>
          <w:iCs/>
          <w:sz w:val="24"/>
          <w:szCs w:val="24"/>
        </w:rPr>
        <w:t>lung</w:t>
      </w:r>
      <w:proofErr w:type="spellEnd"/>
      <w:r w:rsidRPr="00BC15F7">
        <w:rPr>
          <w:i/>
          <w:iCs/>
          <w:sz w:val="24"/>
          <w:szCs w:val="24"/>
        </w:rPr>
        <w:t xml:space="preserve"> </w:t>
      </w:r>
      <w:proofErr w:type="spellStart"/>
      <w:r w:rsidRPr="00BC15F7">
        <w:rPr>
          <w:i/>
          <w:iCs/>
          <w:sz w:val="24"/>
          <w:szCs w:val="24"/>
        </w:rPr>
        <w:t>injury</w:t>
      </w:r>
      <w:proofErr w:type="spellEnd"/>
      <w:r w:rsidRPr="00BC15F7">
        <w:rPr>
          <w:sz w:val="24"/>
          <w:szCs w:val="24"/>
        </w:rPr>
        <w:t>), aby opisać choroby i </w:t>
      </w:r>
      <w:hyperlink r:id="rId8" w:history="1">
        <w:r w:rsidRPr="00BC15F7">
          <w:rPr>
            <w:rStyle w:val="Hipercze"/>
            <w:color w:val="auto"/>
            <w:sz w:val="24"/>
            <w:szCs w:val="24"/>
          </w:rPr>
          <w:t>urazy płuc</w:t>
        </w:r>
      </w:hyperlink>
      <w:r w:rsidRPr="00BC15F7">
        <w:rPr>
          <w:sz w:val="24"/>
          <w:szCs w:val="24"/>
        </w:rPr>
        <w:t> związane z używaniem e-papierosów lub waporyzacją.</w:t>
      </w:r>
      <w:r w:rsidRPr="00BC15F7">
        <w:t xml:space="preserve"> </w:t>
      </w:r>
      <w:proofErr w:type="spellStart"/>
      <w:r w:rsidRPr="00BC15F7">
        <w:rPr>
          <w:sz w:val="24"/>
          <w:szCs w:val="24"/>
        </w:rPr>
        <w:t>Wapowanie</w:t>
      </w:r>
      <w:proofErr w:type="spellEnd"/>
      <w:r w:rsidRPr="00BC15F7">
        <w:rPr>
          <w:sz w:val="24"/>
          <w:szCs w:val="24"/>
        </w:rPr>
        <w:t xml:space="preserve"> – inaczej korzystanie z e-papierosa lub też </w:t>
      </w:r>
      <w:proofErr w:type="spellStart"/>
      <w:r w:rsidRPr="00BC15F7">
        <w:rPr>
          <w:sz w:val="24"/>
          <w:szCs w:val="24"/>
        </w:rPr>
        <w:t>juuling</w:t>
      </w:r>
      <w:proofErr w:type="spellEnd"/>
      <w:r w:rsidRPr="00BC15F7">
        <w:rPr>
          <w:sz w:val="24"/>
          <w:szCs w:val="24"/>
        </w:rPr>
        <w:t>, od słowa „</w:t>
      </w:r>
      <w:proofErr w:type="spellStart"/>
      <w:r w:rsidRPr="00BC15F7">
        <w:rPr>
          <w:sz w:val="24"/>
          <w:szCs w:val="24"/>
        </w:rPr>
        <w:t>juul</w:t>
      </w:r>
      <w:proofErr w:type="spellEnd"/>
      <w:r w:rsidRPr="00BC15F7">
        <w:rPr>
          <w:sz w:val="24"/>
          <w:szCs w:val="24"/>
        </w:rPr>
        <w:t xml:space="preserve">” oznaczającego elektronicznego papierosa, który ma kształt pen </w:t>
      </w:r>
      <w:proofErr w:type="spellStart"/>
      <w:r w:rsidRPr="00BC15F7">
        <w:rPr>
          <w:sz w:val="24"/>
          <w:szCs w:val="24"/>
        </w:rPr>
        <w:t>driva</w:t>
      </w:r>
      <w:proofErr w:type="spellEnd"/>
      <w:r w:rsidRPr="00BC15F7">
        <w:rPr>
          <w:sz w:val="24"/>
          <w:szCs w:val="24"/>
        </w:rPr>
        <w:t xml:space="preserve">. </w:t>
      </w:r>
    </w:p>
    <w:p w:rsidR="002C6390" w:rsidRDefault="002C6390" w:rsidP="002C63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BC15F7" w:rsidRPr="00BC15F7" w:rsidRDefault="00BC15F7" w:rsidP="002C639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sz w:val="24"/>
          <w:szCs w:val="24"/>
        </w:rPr>
        <w:lastRenderedPageBreak/>
        <w:t>W urządzeniu typu „</w:t>
      </w:r>
      <w:proofErr w:type="spellStart"/>
      <w:r w:rsidRPr="00BC15F7">
        <w:rPr>
          <w:sz w:val="24"/>
          <w:szCs w:val="24"/>
        </w:rPr>
        <w:t>Juul</w:t>
      </w:r>
      <w:proofErr w:type="spellEnd"/>
      <w:r w:rsidRPr="00BC15F7">
        <w:rPr>
          <w:sz w:val="24"/>
          <w:szCs w:val="24"/>
        </w:rPr>
        <w:t xml:space="preserve">” wytwarzany jest aerozol. </w:t>
      </w:r>
      <w:proofErr w:type="spellStart"/>
      <w:r w:rsidRPr="00BC15F7">
        <w:rPr>
          <w:sz w:val="24"/>
          <w:szCs w:val="24"/>
        </w:rPr>
        <w:t>Juul</w:t>
      </w:r>
      <w:proofErr w:type="spellEnd"/>
      <w:r w:rsidRPr="00BC15F7">
        <w:rPr>
          <w:sz w:val="24"/>
          <w:szCs w:val="24"/>
        </w:rPr>
        <w:t xml:space="preserve"> posiada wysoką zawartość nikotyny, pojedyncza kapsułka zawiera tyle samo nikotyny, co paczka 20 zwykłych papierosów. Tak wysokie stężenie nikotyny może powodować u nastolatków szybki rozwój uzależnienia. </w:t>
      </w:r>
    </w:p>
    <w:p w:rsidR="00BC15F7" w:rsidRPr="00BC15F7" w:rsidRDefault="00BC15F7" w:rsidP="00FD41A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color w:val="FF0000"/>
          <w:sz w:val="24"/>
          <w:szCs w:val="24"/>
        </w:rPr>
        <w:t xml:space="preserve">         </w:t>
      </w:r>
      <w:r w:rsidRPr="00BC15F7">
        <w:rPr>
          <w:sz w:val="24"/>
          <w:szCs w:val="24"/>
        </w:rPr>
        <w:t>GIS zwraca uwagę na fakt, że e-papierosy są także używane jako urządzenia do inhalacji substancjami psychoaktywnymi. W Polsce odnotowano dwa zgony na skutek zażycia fentanylu przy użyciu e-papierosa.</w:t>
      </w:r>
    </w:p>
    <w:p w:rsidR="00BC15F7" w:rsidRPr="00BC15F7" w:rsidRDefault="00BC15F7" w:rsidP="00FD41A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color w:val="FF0000"/>
          <w:sz w:val="24"/>
          <w:szCs w:val="24"/>
        </w:rPr>
        <w:t xml:space="preserve">         </w:t>
      </w:r>
      <w:r w:rsidRPr="00BC15F7">
        <w:rPr>
          <w:sz w:val="24"/>
          <w:szCs w:val="24"/>
        </w:rPr>
        <w:t xml:space="preserve">Palenie zabija co roku 6 milionów ludzi na całym świecie. Jeśli więc w Światowy Dzień bez Tytoniu palenie rzuci chociaż kilkadziesiąt osób, będzie to dobra wiadomość. </w:t>
      </w:r>
    </w:p>
    <w:p w:rsidR="00BC15F7" w:rsidRPr="00BC15F7" w:rsidRDefault="00BC15F7" w:rsidP="00FD41A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sz w:val="24"/>
          <w:szCs w:val="24"/>
        </w:rPr>
        <w:t>Zachęcamy palaczy do rzucania palenia papierosów. 31 maja - Światowy dzień bez Tytoniu będzie dobrą okazją do podjęcia pierwszych kroków w kierunku zdrowego stylu życia, wolnego od nikotyny.  </w:t>
      </w:r>
    </w:p>
    <w:p w:rsidR="00A83A1F" w:rsidRDefault="0074479B" w:rsidP="00FD41A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BC15F7">
        <w:rPr>
          <w:noProof/>
          <w:color w:val="0070C0"/>
        </w:rPr>
        <w:t xml:space="preserve">   </w:t>
      </w:r>
      <w:r w:rsidR="00A83A1F">
        <w:rPr>
          <w:color w:val="0070C0"/>
          <w:sz w:val="24"/>
          <w:szCs w:val="24"/>
        </w:rPr>
        <w:t xml:space="preserve">      </w:t>
      </w:r>
      <w:r w:rsidR="00195319">
        <w:rPr>
          <w:sz w:val="24"/>
          <w:szCs w:val="24"/>
        </w:rPr>
        <w:t>Światowa Organizacja Zdrowia</w:t>
      </w:r>
      <w:r w:rsidR="009701AC">
        <w:rPr>
          <w:sz w:val="24"/>
          <w:szCs w:val="24"/>
        </w:rPr>
        <w:t xml:space="preserve"> twierdzi, że palacze są bardziej podatni na zakażenie koronawirusem, ze względu na mniejszą pojemność płuc, mogą także gorzej przechodzić infekcję.</w:t>
      </w:r>
      <w:r w:rsidR="008E0C98">
        <w:rPr>
          <w:sz w:val="24"/>
          <w:szCs w:val="24"/>
        </w:rPr>
        <w:t xml:space="preserve"> WHO przypomina również, że osoby palące wyroby tytoniowe są bardziej narażone na występowanie chorób sercowo- naczyniowych i nowotworów, szczególnie raka płuc. Słabszy system krążenia u pacjentów z COVID-19, którzy palą lub palili papierosy, może powodować, że są oni bardziej podatni na ciężkie objawy i narażeni na śmierć w wyniku powikłań po infekcji.   </w:t>
      </w:r>
      <w:r w:rsidR="009701AC">
        <w:rPr>
          <w:sz w:val="24"/>
          <w:szCs w:val="24"/>
        </w:rPr>
        <w:t xml:space="preserve"> </w:t>
      </w:r>
    </w:p>
    <w:p w:rsidR="002C6390" w:rsidRDefault="00112EC4" w:rsidP="00FD41A0">
      <w:pPr>
        <w:spacing w:line="360" w:lineRule="auto"/>
        <w:jc w:val="both"/>
        <w:rPr>
          <w:color w:val="000000"/>
        </w:rPr>
      </w:pPr>
      <w:r w:rsidRPr="00BC15F7">
        <w:rPr>
          <w:color w:val="0070C0"/>
          <w:sz w:val="24"/>
          <w:szCs w:val="24"/>
        </w:rPr>
        <w:t xml:space="preserve">               </w:t>
      </w:r>
      <w:r w:rsidR="00410FC5">
        <w:rPr>
          <w:color w:val="000000"/>
        </w:rPr>
        <w:t xml:space="preserve">   </w:t>
      </w:r>
    </w:p>
    <w:p w:rsidR="002C6390" w:rsidRDefault="002C6390" w:rsidP="00FD41A0">
      <w:pPr>
        <w:spacing w:line="360" w:lineRule="auto"/>
        <w:jc w:val="both"/>
        <w:rPr>
          <w:color w:val="000000"/>
        </w:rPr>
      </w:pPr>
    </w:p>
    <w:p w:rsidR="00410FC5" w:rsidRDefault="00410FC5" w:rsidP="00FD41A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2C6390" w:rsidRDefault="002C6390" w:rsidP="00FD41A0">
      <w:pPr>
        <w:spacing w:line="360" w:lineRule="auto"/>
        <w:jc w:val="both"/>
        <w:rPr>
          <w:color w:val="000000"/>
        </w:rPr>
      </w:pPr>
    </w:p>
    <w:p w:rsidR="002C6390" w:rsidRDefault="002C6390" w:rsidP="00FD41A0">
      <w:pPr>
        <w:spacing w:line="360" w:lineRule="auto"/>
        <w:jc w:val="both"/>
        <w:rPr>
          <w:color w:val="000000"/>
        </w:rPr>
      </w:pPr>
    </w:p>
    <w:p w:rsidR="002C6390" w:rsidRDefault="002C6390" w:rsidP="00FD41A0">
      <w:pPr>
        <w:spacing w:line="360" w:lineRule="auto"/>
        <w:jc w:val="both"/>
        <w:rPr>
          <w:color w:val="000000"/>
        </w:rPr>
      </w:pPr>
    </w:p>
    <w:p w:rsidR="00410FC5" w:rsidRDefault="00410FC5" w:rsidP="00FD41A0">
      <w:pPr>
        <w:jc w:val="both"/>
        <w:rPr>
          <w:color w:val="000000"/>
          <w:sz w:val="20"/>
          <w:szCs w:val="20"/>
        </w:rPr>
      </w:pPr>
    </w:p>
    <w:p w:rsidR="00BC15F7" w:rsidRPr="008E0C98" w:rsidRDefault="00BC15F7" w:rsidP="00BC15F7">
      <w:pPr>
        <w:spacing w:line="360" w:lineRule="auto"/>
        <w:jc w:val="both"/>
        <w:rPr>
          <w:sz w:val="24"/>
          <w:szCs w:val="24"/>
        </w:rPr>
      </w:pPr>
      <w:r w:rsidRPr="008E0C98">
        <w:rPr>
          <w:sz w:val="24"/>
          <w:szCs w:val="24"/>
        </w:rPr>
        <w:t xml:space="preserve">Więcej informacji o Światowym Dniu Bez Tytoniu pod linkiem: </w:t>
      </w:r>
    </w:p>
    <w:p w:rsidR="00BC15F7" w:rsidRPr="008E0C98" w:rsidRDefault="009A67A8" w:rsidP="00BC15F7">
      <w:pPr>
        <w:spacing w:line="360" w:lineRule="auto"/>
        <w:jc w:val="both"/>
        <w:rPr>
          <w:sz w:val="24"/>
          <w:szCs w:val="24"/>
        </w:rPr>
      </w:pPr>
      <w:hyperlink r:id="rId9" w:history="1">
        <w:r w:rsidR="00BC15F7" w:rsidRPr="008E0C98">
          <w:rPr>
            <w:rStyle w:val="Hipercze"/>
            <w:color w:val="auto"/>
            <w:sz w:val="24"/>
            <w:szCs w:val="24"/>
          </w:rPr>
          <w:t>https://www.kalbi.pl/swiatowy-dzien-bez-tytoniu</w:t>
        </w:r>
      </w:hyperlink>
    </w:p>
    <w:p w:rsidR="00BC15F7" w:rsidRPr="008E0C98" w:rsidRDefault="009A67A8" w:rsidP="00BC15F7">
      <w:pPr>
        <w:spacing w:line="360" w:lineRule="auto"/>
        <w:jc w:val="both"/>
        <w:rPr>
          <w:rStyle w:val="Hipercze"/>
          <w:color w:val="auto"/>
          <w:sz w:val="24"/>
          <w:szCs w:val="24"/>
        </w:rPr>
      </w:pPr>
      <w:hyperlink r:id="rId10" w:history="1">
        <w:r w:rsidR="00BC15F7" w:rsidRPr="008E0C98">
          <w:rPr>
            <w:rStyle w:val="Hipercze"/>
            <w:color w:val="auto"/>
            <w:sz w:val="24"/>
            <w:szCs w:val="24"/>
          </w:rPr>
          <w:t>https://www.mp.pl/pacjent/pochp/aktualnosci/221156,gis-e-papierosy-sa-uzywane-do-inhalacji-substancji-ps</w:t>
        </w:r>
      </w:hyperlink>
    </w:p>
    <w:p w:rsidR="00BC15F7" w:rsidRPr="008E0C98" w:rsidRDefault="009A67A8" w:rsidP="00BC15F7">
      <w:pPr>
        <w:spacing w:line="360" w:lineRule="auto"/>
        <w:jc w:val="both"/>
        <w:rPr>
          <w:sz w:val="24"/>
          <w:szCs w:val="24"/>
        </w:rPr>
      </w:pPr>
      <w:hyperlink r:id="rId11" w:history="1">
        <w:r w:rsidR="00BC15F7" w:rsidRPr="008E0C98">
          <w:rPr>
            <w:rStyle w:val="Hipercze"/>
            <w:color w:val="auto"/>
            <w:sz w:val="24"/>
            <w:szCs w:val="24"/>
          </w:rPr>
          <w:t>https://gis.gov.pl/wp-content/uploads/2019/10/MEN-i-GIS_Informacja-na-temat-zagro%C5%BCe%C5%84-dotycz%C4%85cych-e-papieros</w:t>
        </w:r>
      </w:hyperlink>
    </w:p>
    <w:p w:rsidR="00B55CE4" w:rsidRDefault="00B55CE4" w:rsidP="00BC15F7">
      <w:pPr>
        <w:spacing w:line="360" w:lineRule="auto"/>
        <w:jc w:val="both"/>
        <w:rPr>
          <w:sz w:val="16"/>
          <w:szCs w:val="16"/>
        </w:rPr>
      </w:pPr>
    </w:p>
    <w:p w:rsidR="00B55CE4" w:rsidRDefault="00B55CE4" w:rsidP="00BC15F7">
      <w:pPr>
        <w:spacing w:line="360" w:lineRule="auto"/>
        <w:jc w:val="both"/>
        <w:rPr>
          <w:sz w:val="16"/>
          <w:szCs w:val="16"/>
        </w:rPr>
      </w:pPr>
    </w:p>
    <w:p w:rsidR="00B55CE4" w:rsidRDefault="00B55CE4" w:rsidP="00BC15F7">
      <w:pPr>
        <w:spacing w:line="360" w:lineRule="auto"/>
        <w:jc w:val="both"/>
        <w:rPr>
          <w:sz w:val="16"/>
          <w:szCs w:val="16"/>
        </w:rPr>
      </w:pPr>
    </w:p>
    <w:p w:rsidR="00BC15F7" w:rsidRPr="00E909D6" w:rsidRDefault="00BC15F7" w:rsidP="00BC15F7">
      <w:pPr>
        <w:spacing w:line="360" w:lineRule="auto"/>
        <w:jc w:val="both"/>
        <w:rPr>
          <w:sz w:val="20"/>
          <w:szCs w:val="20"/>
        </w:rPr>
      </w:pPr>
      <w:r w:rsidRPr="00B12B4A">
        <w:rPr>
          <w:sz w:val="16"/>
          <w:szCs w:val="16"/>
        </w:rPr>
        <w:t>A.K.</w:t>
      </w:r>
    </w:p>
    <w:sectPr w:rsidR="00BC15F7" w:rsidRPr="00E909D6" w:rsidSect="00E12774">
      <w:footerReference w:type="default" r:id="rId12"/>
      <w:pgSz w:w="11906" w:h="16838" w:code="9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2A" w:rsidRDefault="00CA4B2A">
      <w:r>
        <w:separator/>
      </w:r>
    </w:p>
  </w:endnote>
  <w:endnote w:type="continuationSeparator" w:id="0">
    <w:p w:rsidR="00CA4B2A" w:rsidRDefault="00CA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21" w:rsidRPr="001D1DE2" w:rsidRDefault="00884A21" w:rsidP="00B0052E">
    <w:pPr>
      <w:pStyle w:val="Stopka"/>
      <w:jc w:val="right"/>
      <w:rPr>
        <w:sz w:val="20"/>
        <w:szCs w:val="20"/>
      </w:rPr>
    </w:pPr>
    <w:r w:rsidRPr="001D1DE2">
      <w:rPr>
        <w:sz w:val="20"/>
        <w:szCs w:val="20"/>
      </w:rPr>
      <w:t xml:space="preserve">Strona </w:t>
    </w:r>
    <w:r w:rsidR="009A67A8" w:rsidRPr="001D1DE2">
      <w:rPr>
        <w:sz w:val="20"/>
        <w:szCs w:val="20"/>
      </w:rPr>
      <w:fldChar w:fldCharType="begin"/>
    </w:r>
    <w:r w:rsidRPr="001D1DE2">
      <w:rPr>
        <w:sz w:val="20"/>
        <w:szCs w:val="20"/>
      </w:rPr>
      <w:instrText xml:space="preserve"> PAGE   \* MERGEFORMAT </w:instrText>
    </w:r>
    <w:r w:rsidR="009A67A8" w:rsidRPr="001D1DE2">
      <w:rPr>
        <w:sz w:val="20"/>
        <w:szCs w:val="20"/>
      </w:rPr>
      <w:fldChar w:fldCharType="separate"/>
    </w:r>
    <w:r w:rsidR="000A7CA7">
      <w:rPr>
        <w:noProof/>
        <w:sz w:val="20"/>
        <w:szCs w:val="20"/>
      </w:rPr>
      <w:t>2</w:t>
    </w:r>
    <w:r w:rsidR="009A67A8" w:rsidRPr="001D1DE2">
      <w:rPr>
        <w:sz w:val="20"/>
        <w:szCs w:val="20"/>
      </w:rPr>
      <w:fldChar w:fldCharType="end"/>
    </w:r>
    <w:r w:rsidR="00E12774">
      <w:rPr>
        <w:sz w:val="20"/>
        <w:szCs w:val="20"/>
      </w:rPr>
      <w:t xml:space="preserve"> z </w:t>
    </w:r>
    <w:r w:rsidR="00F34119">
      <w:rPr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2A" w:rsidRDefault="00CA4B2A">
      <w:r>
        <w:separator/>
      </w:r>
    </w:p>
  </w:footnote>
  <w:footnote w:type="continuationSeparator" w:id="0">
    <w:p w:rsidR="00CA4B2A" w:rsidRDefault="00CA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0BD"/>
    <w:multiLevelType w:val="multilevel"/>
    <w:tmpl w:val="76F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F14FD"/>
    <w:multiLevelType w:val="multilevel"/>
    <w:tmpl w:val="BE82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D024E"/>
    <w:multiLevelType w:val="multilevel"/>
    <w:tmpl w:val="326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93D41"/>
    <w:multiLevelType w:val="hybridMultilevel"/>
    <w:tmpl w:val="258CC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41927"/>
    <w:multiLevelType w:val="multilevel"/>
    <w:tmpl w:val="54D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D7"/>
    <w:rsid w:val="00007BA6"/>
    <w:rsid w:val="00010F1F"/>
    <w:rsid w:val="00015E57"/>
    <w:rsid w:val="00026FD4"/>
    <w:rsid w:val="00033704"/>
    <w:rsid w:val="0003544A"/>
    <w:rsid w:val="00036B0B"/>
    <w:rsid w:val="00051EB5"/>
    <w:rsid w:val="00074528"/>
    <w:rsid w:val="000746F3"/>
    <w:rsid w:val="000A155D"/>
    <w:rsid w:val="000A3030"/>
    <w:rsid w:val="000A4815"/>
    <w:rsid w:val="000A6D8E"/>
    <w:rsid w:val="000A7CA7"/>
    <w:rsid w:val="000C792E"/>
    <w:rsid w:val="000D2779"/>
    <w:rsid w:val="000D66BB"/>
    <w:rsid w:val="000D7040"/>
    <w:rsid w:val="000D75C7"/>
    <w:rsid w:val="00110FB3"/>
    <w:rsid w:val="00112EC4"/>
    <w:rsid w:val="0011552E"/>
    <w:rsid w:val="00125E05"/>
    <w:rsid w:val="00141250"/>
    <w:rsid w:val="001517EB"/>
    <w:rsid w:val="0016752A"/>
    <w:rsid w:val="0017493C"/>
    <w:rsid w:val="00184905"/>
    <w:rsid w:val="00195319"/>
    <w:rsid w:val="001B06C2"/>
    <w:rsid w:val="001C2113"/>
    <w:rsid w:val="001C30A8"/>
    <w:rsid w:val="001C4772"/>
    <w:rsid w:val="001C6133"/>
    <w:rsid w:val="001D1DE2"/>
    <w:rsid w:val="001D5D45"/>
    <w:rsid w:val="001D78E0"/>
    <w:rsid w:val="0020506B"/>
    <w:rsid w:val="0022107C"/>
    <w:rsid w:val="0022716A"/>
    <w:rsid w:val="0022775D"/>
    <w:rsid w:val="00234D89"/>
    <w:rsid w:val="002566D7"/>
    <w:rsid w:val="002601F3"/>
    <w:rsid w:val="00264789"/>
    <w:rsid w:val="00273742"/>
    <w:rsid w:val="002962FC"/>
    <w:rsid w:val="002A0B5B"/>
    <w:rsid w:val="002A15B9"/>
    <w:rsid w:val="002B34D3"/>
    <w:rsid w:val="002B5066"/>
    <w:rsid w:val="002C1B8F"/>
    <w:rsid w:val="002C3AD4"/>
    <w:rsid w:val="002C6390"/>
    <w:rsid w:val="002F3C12"/>
    <w:rsid w:val="00305758"/>
    <w:rsid w:val="00321D28"/>
    <w:rsid w:val="00326A72"/>
    <w:rsid w:val="0032722A"/>
    <w:rsid w:val="00345606"/>
    <w:rsid w:val="00370689"/>
    <w:rsid w:val="0037232A"/>
    <w:rsid w:val="00383610"/>
    <w:rsid w:val="003B2454"/>
    <w:rsid w:val="003B424D"/>
    <w:rsid w:val="003B6818"/>
    <w:rsid w:val="003C4242"/>
    <w:rsid w:val="003D0D84"/>
    <w:rsid w:val="003D7501"/>
    <w:rsid w:val="003D7664"/>
    <w:rsid w:val="003E16B9"/>
    <w:rsid w:val="003E7581"/>
    <w:rsid w:val="00402457"/>
    <w:rsid w:val="00405859"/>
    <w:rsid w:val="00410FC5"/>
    <w:rsid w:val="00415366"/>
    <w:rsid w:val="004217EE"/>
    <w:rsid w:val="00424FCF"/>
    <w:rsid w:val="00426714"/>
    <w:rsid w:val="00426B1A"/>
    <w:rsid w:val="00432F7B"/>
    <w:rsid w:val="0043376B"/>
    <w:rsid w:val="0043567E"/>
    <w:rsid w:val="00457401"/>
    <w:rsid w:val="004612A1"/>
    <w:rsid w:val="004625C0"/>
    <w:rsid w:val="00467CEE"/>
    <w:rsid w:val="00483F4E"/>
    <w:rsid w:val="00497AFD"/>
    <w:rsid w:val="004A0C15"/>
    <w:rsid w:val="004A1314"/>
    <w:rsid w:val="004D1639"/>
    <w:rsid w:val="004E059F"/>
    <w:rsid w:val="004E5F2F"/>
    <w:rsid w:val="004F4668"/>
    <w:rsid w:val="004F629E"/>
    <w:rsid w:val="00500AE4"/>
    <w:rsid w:val="00517148"/>
    <w:rsid w:val="005375CA"/>
    <w:rsid w:val="00560B36"/>
    <w:rsid w:val="00564290"/>
    <w:rsid w:val="00564CB2"/>
    <w:rsid w:val="0056634C"/>
    <w:rsid w:val="00594540"/>
    <w:rsid w:val="005971DF"/>
    <w:rsid w:val="005A3D5C"/>
    <w:rsid w:val="005D7B9C"/>
    <w:rsid w:val="005E2BB4"/>
    <w:rsid w:val="005E51A7"/>
    <w:rsid w:val="005E7DBF"/>
    <w:rsid w:val="005F156C"/>
    <w:rsid w:val="006140A7"/>
    <w:rsid w:val="00617FFA"/>
    <w:rsid w:val="00621441"/>
    <w:rsid w:val="00626378"/>
    <w:rsid w:val="006604B0"/>
    <w:rsid w:val="006834D6"/>
    <w:rsid w:val="006842A8"/>
    <w:rsid w:val="006A35BC"/>
    <w:rsid w:val="006A38E8"/>
    <w:rsid w:val="006B70EF"/>
    <w:rsid w:val="006C7968"/>
    <w:rsid w:val="006D7E28"/>
    <w:rsid w:val="006F2708"/>
    <w:rsid w:val="006F4EF2"/>
    <w:rsid w:val="007214F3"/>
    <w:rsid w:val="00741ED8"/>
    <w:rsid w:val="0074479B"/>
    <w:rsid w:val="00752F09"/>
    <w:rsid w:val="00757F6F"/>
    <w:rsid w:val="00781466"/>
    <w:rsid w:val="00785C37"/>
    <w:rsid w:val="00790CAE"/>
    <w:rsid w:val="007E0E23"/>
    <w:rsid w:val="007F054C"/>
    <w:rsid w:val="007F0C7E"/>
    <w:rsid w:val="007F586C"/>
    <w:rsid w:val="008152C1"/>
    <w:rsid w:val="008232AC"/>
    <w:rsid w:val="00823EBF"/>
    <w:rsid w:val="00830658"/>
    <w:rsid w:val="00845034"/>
    <w:rsid w:val="00852F0C"/>
    <w:rsid w:val="0086240E"/>
    <w:rsid w:val="008641F6"/>
    <w:rsid w:val="00874CE7"/>
    <w:rsid w:val="00884243"/>
    <w:rsid w:val="00884A21"/>
    <w:rsid w:val="00895959"/>
    <w:rsid w:val="008A0A5F"/>
    <w:rsid w:val="008A106B"/>
    <w:rsid w:val="008A224F"/>
    <w:rsid w:val="008B3BBB"/>
    <w:rsid w:val="008B5AA9"/>
    <w:rsid w:val="008B632A"/>
    <w:rsid w:val="008C7F13"/>
    <w:rsid w:val="008D13AC"/>
    <w:rsid w:val="008D5C41"/>
    <w:rsid w:val="008E0C98"/>
    <w:rsid w:val="008E5053"/>
    <w:rsid w:val="008F10A6"/>
    <w:rsid w:val="008F2025"/>
    <w:rsid w:val="00905A85"/>
    <w:rsid w:val="009414D2"/>
    <w:rsid w:val="009473C5"/>
    <w:rsid w:val="0094772C"/>
    <w:rsid w:val="009539F3"/>
    <w:rsid w:val="009701AC"/>
    <w:rsid w:val="00980CB8"/>
    <w:rsid w:val="009813BB"/>
    <w:rsid w:val="00982382"/>
    <w:rsid w:val="00985828"/>
    <w:rsid w:val="009A2C39"/>
    <w:rsid w:val="009A67A8"/>
    <w:rsid w:val="009A6D71"/>
    <w:rsid w:val="009D0704"/>
    <w:rsid w:val="009E4A85"/>
    <w:rsid w:val="009F0372"/>
    <w:rsid w:val="009F51E1"/>
    <w:rsid w:val="00A00A60"/>
    <w:rsid w:val="00A23455"/>
    <w:rsid w:val="00A265F8"/>
    <w:rsid w:val="00A32D84"/>
    <w:rsid w:val="00A533F3"/>
    <w:rsid w:val="00A56439"/>
    <w:rsid w:val="00A65026"/>
    <w:rsid w:val="00A6795C"/>
    <w:rsid w:val="00A71832"/>
    <w:rsid w:val="00A81F6B"/>
    <w:rsid w:val="00A83A1F"/>
    <w:rsid w:val="00A90532"/>
    <w:rsid w:val="00AA4C94"/>
    <w:rsid w:val="00AB4418"/>
    <w:rsid w:val="00AB61AA"/>
    <w:rsid w:val="00AC0285"/>
    <w:rsid w:val="00AC48C4"/>
    <w:rsid w:val="00AC4E09"/>
    <w:rsid w:val="00AC736D"/>
    <w:rsid w:val="00AD0BF5"/>
    <w:rsid w:val="00AE18A6"/>
    <w:rsid w:val="00AE3927"/>
    <w:rsid w:val="00AF0CF9"/>
    <w:rsid w:val="00AF3C5B"/>
    <w:rsid w:val="00B0052E"/>
    <w:rsid w:val="00B12B47"/>
    <w:rsid w:val="00B30D9A"/>
    <w:rsid w:val="00B4152C"/>
    <w:rsid w:val="00B435CE"/>
    <w:rsid w:val="00B44EAD"/>
    <w:rsid w:val="00B47748"/>
    <w:rsid w:val="00B5306B"/>
    <w:rsid w:val="00B53ACF"/>
    <w:rsid w:val="00B55CE4"/>
    <w:rsid w:val="00B709C6"/>
    <w:rsid w:val="00B74F7F"/>
    <w:rsid w:val="00B81D79"/>
    <w:rsid w:val="00B81E86"/>
    <w:rsid w:val="00B839E1"/>
    <w:rsid w:val="00BA5E65"/>
    <w:rsid w:val="00BB1DB4"/>
    <w:rsid w:val="00BC15F7"/>
    <w:rsid w:val="00BC5AF1"/>
    <w:rsid w:val="00BF72B0"/>
    <w:rsid w:val="00C13FEE"/>
    <w:rsid w:val="00C31195"/>
    <w:rsid w:val="00C40A02"/>
    <w:rsid w:val="00C4339F"/>
    <w:rsid w:val="00C47A16"/>
    <w:rsid w:val="00C47B7D"/>
    <w:rsid w:val="00C47CED"/>
    <w:rsid w:val="00C52E61"/>
    <w:rsid w:val="00C61CD4"/>
    <w:rsid w:val="00C64AA6"/>
    <w:rsid w:val="00C67A7C"/>
    <w:rsid w:val="00C76527"/>
    <w:rsid w:val="00C872FE"/>
    <w:rsid w:val="00C97616"/>
    <w:rsid w:val="00CA4B2A"/>
    <w:rsid w:val="00CA4D2F"/>
    <w:rsid w:val="00CB2BC5"/>
    <w:rsid w:val="00CC678C"/>
    <w:rsid w:val="00CE3FAA"/>
    <w:rsid w:val="00CF06E7"/>
    <w:rsid w:val="00CF0E01"/>
    <w:rsid w:val="00CF19C5"/>
    <w:rsid w:val="00D003EA"/>
    <w:rsid w:val="00D2589C"/>
    <w:rsid w:val="00D31BB3"/>
    <w:rsid w:val="00D3300D"/>
    <w:rsid w:val="00D3328E"/>
    <w:rsid w:val="00D37ED5"/>
    <w:rsid w:val="00D444E9"/>
    <w:rsid w:val="00D77722"/>
    <w:rsid w:val="00D92CD9"/>
    <w:rsid w:val="00DA7D0B"/>
    <w:rsid w:val="00DB1B1D"/>
    <w:rsid w:val="00DB255D"/>
    <w:rsid w:val="00DB3A8C"/>
    <w:rsid w:val="00DD202A"/>
    <w:rsid w:val="00DD5C96"/>
    <w:rsid w:val="00DD65CF"/>
    <w:rsid w:val="00DD6AE1"/>
    <w:rsid w:val="00DD78D9"/>
    <w:rsid w:val="00DE35C9"/>
    <w:rsid w:val="00DE6D47"/>
    <w:rsid w:val="00E064A5"/>
    <w:rsid w:val="00E12774"/>
    <w:rsid w:val="00E4096B"/>
    <w:rsid w:val="00E55F7C"/>
    <w:rsid w:val="00E64DAB"/>
    <w:rsid w:val="00E85AA2"/>
    <w:rsid w:val="00EA0CEA"/>
    <w:rsid w:val="00EA0EAC"/>
    <w:rsid w:val="00EB3B59"/>
    <w:rsid w:val="00EC3F5E"/>
    <w:rsid w:val="00EC58B2"/>
    <w:rsid w:val="00EC6AEA"/>
    <w:rsid w:val="00EC6F87"/>
    <w:rsid w:val="00EF62C8"/>
    <w:rsid w:val="00F06634"/>
    <w:rsid w:val="00F2702D"/>
    <w:rsid w:val="00F31017"/>
    <w:rsid w:val="00F34119"/>
    <w:rsid w:val="00F376E6"/>
    <w:rsid w:val="00F453B9"/>
    <w:rsid w:val="00F54B94"/>
    <w:rsid w:val="00F63950"/>
    <w:rsid w:val="00F81431"/>
    <w:rsid w:val="00F9217E"/>
    <w:rsid w:val="00FB5045"/>
    <w:rsid w:val="00FB5131"/>
    <w:rsid w:val="00FC3863"/>
    <w:rsid w:val="00FC5CBC"/>
    <w:rsid w:val="00FC5E7E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A8"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locked/>
    <w:rsid w:val="00112E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CB2"/>
    <w:pPr>
      <w:keepNext/>
      <w:spacing w:before="240" w:after="6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386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564CB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C3863"/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styleId="Hipercze">
    <w:name w:val="Hyperlink"/>
    <w:basedOn w:val="Domylnaczcionkaakapitu"/>
    <w:rsid w:val="006842A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76E6"/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B0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76E6"/>
    <w:rPr>
      <w:sz w:val="26"/>
      <w:szCs w:val="26"/>
    </w:rPr>
  </w:style>
  <w:style w:type="table" w:styleId="Tabela-Siatka">
    <w:name w:val="Table Grid"/>
    <w:basedOn w:val="Standardowy"/>
    <w:uiPriority w:val="99"/>
    <w:rsid w:val="0042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FC3863"/>
    <w:pPr>
      <w:autoSpaceDE/>
      <w:autoSpaceDN/>
      <w:jc w:val="both"/>
    </w:pPr>
    <w:rPr>
      <w:sz w:val="32"/>
      <w:szCs w:val="32"/>
      <w:lang w:eastAsia="ar-SA"/>
    </w:rPr>
  </w:style>
  <w:style w:type="paragraph" w:styleId="NormalnyWeb">
    <w:name w:val="Normal (Web)"/>
    <w:basedOn w:val="Normalny"/>
    <w:uiPriority w:val="99"/>
    <w:rsid w:val="004217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F2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A3D5C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12EC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026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207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820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6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.pl/pacjent/pulmonologia/objawy/151333,urazy-plu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wp-content/uploads/2019/10/MEN-i-GIS_Informacja-na-temat-zagro%C5%BCe%C5%84-dotycz%C4%85cych-e-papier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p.pl/pacjent/pochp/aktualnosci/221156,gis-e-papierosy-sa-uzywane-do-inhalacji-substancji-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bi.pl/swiatowy-dzien-bez-tyton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PAŃSTWOWY POWIATOWY INSPEKTOR SANITARNY </vt:lpstr>
    </vt:vector>
  </TitlesOfParts>
  <Company>PSSE Konin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 POWIATOWY INSPEKTOR SANITARNY </dc:title>
  <dc:subject/>
  <dc:creator>OZ</dc:creator>
  <cp:keywords/>
  <dc:description/>
  <cp:lastModifiedBy>Przedszkole Kukułeczka</cp:lastModifiedBy>
  <cp:revision>151</cp:revision>
  <cp:lastPrinted>2020-05-21T12:37:00Z</cp:lastPrinted>
  <dcterms:created xsi:type="dcterms:W3CDTF">2012-04-11T07:26:00Z</dcterms:created>
  <dcterms:modified xsi:type="dcterms:W3CDTF">2020-05-29T09:27:00Z</dcterms:modified>
</cp:coreProperties>
</file>